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F89E2" w14:textId="3CF6EA28" w:rsidR="00AB6D0C" w:rsidRPr="00AB6D0C" w:rsidRDefault="002B1C7C" w:rsidP="00BE7643">
      <w:pPr>
        <w:pStyle w:val="Ttulo1"/>
        <w:ind w:left="360"/>
        <w:jc w:val="center"/>
      </w:pPr>
      <w:r w:rsidRPr="002B1C7C"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05E8A134" w14:textId="77777777" w:rsidR="00FB73C9" w:rsidRDefault="00FB73C9" w:rsidP="00104177">
      <w:pPr>
        <w:rPr>
          <w:rStyle w:val="edit"/>
        </w:rPr>
      </w:pPr>
    </w:p>
    <w:p w14:paraId="7BE12C8B" w14:textId="6DF51DEF" w:rsidR="00FB73C9" w:rsidRDefault="00CC4B4B" w:rsidP="00DF3908">
      <w:r w:rsidRPr="00CC4B4B">
        <w:t xml:space="preserve">La facturación realizada será de carácter electrónico. El pago por las actuaciones objeto de la presente licitación se realizará por FREMAP en los siguientes términos: </w:t>
      </w:r>
    </w:p>
    <w:p w14:paraId="2B10EC9E" w14:textId="77777777" w:rsidR="00DF3908" w:rsidRPr="00DF3908" w:rsidRDefault="00DF3908" w:rsidP="00DF3908"/>
    <w:p w14:paraId="30CA093D" w14:textId="4C37A5FB" w:rsidR="003B6866" w:rsidRPr="000B4B30" w:rsidRDefault="003B6866" w:rsidP="003B6866">
      <w:pPr>
        <w:rPr>
          <w:b/>
          <w:bCs/>
          <w:u w:val="single"/>
          <w:lang w:val="es-ES_tradnl" w:eastAsia="es-ES"/>
        </w:rPr>
      </w:pPr>
      <w:r w:rsidRPr="000B4B30">
        <w:rPr>
          <w:b/>
          <w:bCs/>
          <w:u w:val="single"/>
          <w:lang w:val="es-ES_tradnl" w:eastAsia="es-ES"/>
        </w:rPr>
        <w:t xml:space="preserve">La facturación será independiente para cada uno de los centros, </w:t>
      </w:r>
      <w:r>
        <w:rPr>
          <w:b/>
          <w:bCs/>
          <w:u w:val="single"/>
          <w:lang w:val="es-ES_tradnl" w:eastAsia="es-ES"/>
        </w:rPr>
        <w:t>Móstoles y Benetúser</w:t>
      </w:r>
      <w:r w:rsidRPr="000B4B30">
        <w:rPr>
          <w:b/>
          <w:bCs/>
          <w:u w:val="single"/>
          <w:lang w:val="es-ES_tradnl" w:eastAsia="es-ES"/>
        </w:rPr>
        <w:t xml:space="preserve">, y se dividirá en dos partes: </w:t>
      </w:r>
    </w:p>
    <w:p w14:paraId="51D1464C" w14:textId="77777777" w:rsidR="003B6866" w:rsidRDefault="003B6866" w:rsidP="003B6866">
      <w:pPr>
        <w:rPr>
          <w:lang w:val="es-ES_tradnl" w:eastAsia="es-ES"/>
        </w:rPr>
      </w:pPr>
    </w:p>
    <w:p w14:paraId="6482A2FB" w14:textId="77777777" w:rsidR="003B6866" w:rsidRDefault="003B6866" w:rsidP="003B6866">
      <w:pPr>
        <w:ind w:left="360"/>
        <w:rPr>
          <w:b/>
          <w:lang w:val="es-ES_tradnl" w:eastAsia="es-ES"/>
        </w:rPr>
      </w:pPr>
      <w:r>
        <w:rPr>
          <w:b/>
          <w:lang w:val="es-ES_tradnl" w:eastAsia="es-ES"/>
        </w:rPr>
        <w:t xml:space="preserve">FASE 1. </w:t>
      </w:r>
      <w:r w:rsidRPr="00722856">
        <w:rPr>
          <w:b/>
          <w:lang w:val="es-ES_tradnl" w:eastAsia="es-ES"/>
        </w:rPr>
        <w:t>Elaboración anteproyecto, proyecto</w:t>
      </w:r>
      <w:r>
        <w:rPr>
          <w:b/>
          <w:lang w:val="es-ES_tradnl" w:eastAsia="es-ES"/>
        </w:rPr>
        <w:t xml:space="preserve"> básico y de ejecución. O</w:t>
      </w:r>
      <w:r w:rsidRPr="00722856">
        <w:rPr>
          <w:b/>
          <w:lang w:val="es-ES_tradnl" w:eastAsia="es-ES"/>
        </w:rPr>
        <w:t xml:space="preserve">btención </w:t>
      </w:r>
      <w:r>
        <w:rPr>
          <w:b/>
          <w:lang w:val="es-ES_tradnl" w:eastAsia="es-ES"/>
        </w:rPr>
        <w:t xml:space="preserve">de la </w:t>
      </w:r>
      <w:r w:rsidRPr="00722856">
        <w:rPr>
          <w:b/>
          <w:lang w:val="es-ES_tradnl" w:eastAsia="es-ES"/>
        </w:rPr>
        <w:t>autorización</w:t>
      </w:r>
      <w:r>
        <w:rPr>
          <w:b/>
          <w:lang w:val="es-ES_tradnl" w:eastAsia="es-ES"/>
        </w:rPr>
        <w:t xml:space="preserve"> de la</w:t>
      </w:r>
      <w:r w:rsidRPr="00722856">
        <w:rPr>
          <w:b/>
          <w:lang w:val="es-ES_tradnl" w:eastAsia="es-ES"/>
        </w:rPr>
        <w:t xml:space="preserve"> DGOSS </w:t>
      </w:r>
      <w:r>
        <w:rPr>
          <w:b/>
          <w:lang w:val="es-ES_tradnl" w:eastAsia="es-ES"/>
        </w:rPr>
        <w:t>.</w:t>
      </w:r>
    </w:p>
    <w:p w14:paraId="02B35B11" w14:textId="77777777" w:rsidR="003B6866" w:rsidRPr="00722856" w:rsidRDefault="003B6866" w:rsidP="003B6866">
      <w:pPr>
        <w:ind w:left="720"/>
        <w:rPr>
          <w:b/>
          <w:lang w:val="es-ES_tradnl" w:eastAsia="es-ES"/>
        </w:rPr>
      </w:pPr>
    </w:p>
    <w:p w14:paraId="35B95386" w14:textId="77777777" w:rsidR="003B6866" w:rsidRDefault="003B6866" w:rsidP="003B6866">
      <w:pPr>
        <w:ind w:left="720"/>
        <w:rPr>
          <w:lang w:val="es-ES_tradnl" w:eastAsia="es-ES"/>
        </w:rPr>
      </w:pPr>
      <w:r w:rsidRPr="00CC0021">
        <w:rPr>
          <w:lang w:val="es-ES_tradnl" w:eastAsia="es-ES"/>
        </w:rPr>
        <w:t xml:space="preserve">Esta primera fase tiene un </w:t>
      </w:r>
      <w:r w:rsidRPr="00CC0021">
        <w:rPr>
          <w:b/>
          <w:bCs/>
          <w:lang w:val="es-ES_tradnl" w:eastAsia="es-ES"/>
        </w:rPr>
        <w:t>importe máximo del 40% del total de la oferta económica</w:t>
      </w:r>
      <w:r w:rsidRPr="00CC0021">
        <w:rPr>
          <w:lang w:val="es-ES_tradnl" w:eastAsia="es-ES"/>
        </w:rPr>
        <w:t xml:space="preserve"> del adjudicatario (del centro que se trate). Las facturas se emitirán, una vez obtenida la conformidad por parte del responsable del contrato de FREMAP a la documentación entregada para dar cumplimiento a los hitos indicados a continuación:</w:t>
      </w:r>
    </w:p>
    <w:p w14:paraId="21C605F0" w14:textId="77777777" w:rsidR="003B6866" w:rsidRDefault="003B6866" w:rsidP="003B6866">
      <w:pPr>
        <w:ind w:left="720"/>
        <w:rPr>
          <w:lang w:val="es-ES_tradnl" w:eastAsia="es-ES"/>
        </w:rPr>
      </w:pPr>
    </w:p>
    <w:p w14:paraId="44DE92E4" w14:textId="77777777" w:rsidR="003B6866" w:rsidRDefault="003B6866" w:rsidP="003B6866">
      <w:pPr>
        <w:numPr>
          <w:ilvl w:val="0"/>
          <w:numId w:val="8"/>
        </w:numPr>
        <w:rPr>
          <w:lang w:val="es-ES_tradnl" w:eastAsia="es-ES"/>
        </w:rPr>
      </w:pPr>
      <w:r>
        <w:rPr>
          <w:lang w:val="es-ES_tradnl" w:eastAsia="es-ES"/>
        </w:rPr>
        <w:t xml:space="preserve">A la entrega del anteproyecto, se abonará el 20%. </w:t>
      </w:r>
    </w:p>
    <w:p w14:paraId="29B61257" w14:textId="77777777" w:rsidR="003B6866" w:rsidRDefault="003B6866" w:rsidP="003B6866">
      <w:pPr>
        <w:numPr>
          <w:ilvl w:val="0"/>
          <w:numId w:val="8"/>
        </w:numPr>
        <w:rPr>
          <w:lang w:val="es-ES_tradnl" w:eastAsia="es-ES"/>
        </w:rPr>
      </w:pPr>
      <w:r>
        <w:rPr>
          <w:lang w:val="es-ES_tradnl" w:eastAsia="es-ES"/>
        </w:rPr>
        <w:t xml:space="preserve">A la entrega del proyecto básico y de ejecución, se abonará el 60%. </w:t>
      </w:r>
    </w:p>
    <w:p w14:paraId="48EA6175" w14:textId="77777777" w:rsidR="003B6866" w:rsidRDefault="003B6866" w:rsidP="003B6866">
      <w:pPr>
        <w:numPr>
          <w:ilvl w:val="0"/>
          <w:numId w:val="8"/>
        </w:numPr>
        <w:rPr>
          <w:lang w:val="es-ES_tradnl" w:eastAsia="es-ES"/>
        </w:rPr>
      </w:pPr>
      <w:r>
        <w:rPr>
          <w:lang w:val="es-ES_tradnl" w:eastAsia="es-ES"/>
        </w:rPr>
        <w:t xml:space="preserve">Tras la resolución del expediente administrativo ante la DGOSS, se abonará el 20%. </w:t>
      </w:r>
    </w:p>
    <w:p w14:paraId="62A994C7" w14:textId="77777777" w:rsidR="003B6866" w:rsidRDefault="003B6866" w:rsidP="003B6866">
      <w:pPr>
        <w:ind w:left="567"/>
        <w:rPr>
          <w:lang w:val="es-ES_tradnl" w:eastAsia="es-ES"/>
        </w:rPr>
      </w:pPr>
    </w:p>
    <w:p w14:paraId="1EBD76E1" w14:textId="77777777" w:rsidR="003B6866" w:rsidRDefault="003B6866" w:rsidP="003B6866">
      <w:pPr>
        <w:ind w:left="567"/>
        <w:rPr>
          <w:lang w:val="es-ES_tradnl" w:eastAsia="es-ES"/>
        </w:rPr>
      </w:pPr>
      <w:r>
        <w:rPr>
          <w:lang w:val="es-ES_tradnl" w:eastAsia="es-ES"/>
        </w:rPr>
        <w:t>GESTIÓN ANTE ORGANISMOS OFICIALES:</w:t>
      </w:r>
    </w:p>
    <w:p w14:paraId="65864E62" w14:textId="77777777" w:rsidR="003B6866" w:rsidRDefault="003B6866" w:rsidP="003B6866">
      <w:pPr>
        <w:ind w:left="567"/>
        <w:rPr>
          <w:lang w:val="es-ES_tradnl" w:eastAsia="es-ES"/>
        </w:rPr>
      </w:pPr>
    </w:p>
    <w:p w14:paraId="6C79EBBA" w14:textId="77777777" w:rsidR="003B6866" w:rsidRDefault="003B6866" w:rsidP="003B6866">
      <w:pPr>
        <w:ind w:left="567"/>
        <w:rPr>
          <w:lang w:val="es-ES_tradnl" w:eastAsia="es-ES"/>
        </w:rPr>
      </w:pPr>
      <w:r>
        <w:rPr>
          <w:lang w:val="es-ES_tradnl" w:eastAsia="es-ES"/>
        </w:rPr>
        <w:t xml:space="preserve">En el supuesto de que la DGOSS no autorice a FREMAP la realización de las obras propuestas, FREMAP procederá a rescindir el contrato, abonando al adjudicatario por los servicios prestados, que comprenderá un importe equivalente al 40% de la oferta presentada por el adjudicatario, que se corresponde con la FASE 1 de la oferta económica. </w:t>
      </w:r>
    </w:p>
    <w:p w14:paraId="1C552E84" w14:textId="77777777" w:rsidR="003B6866" w:rsidRDefault="003B6866" w:rsidP="003B6866">
      <w:pPr>
        <w:ind w:left="567"/>
        <w:rPr>
          <w:lang w:val="es-ES_tradnl" w:eastAsia="es-ES"/>
        </w:rPr>
      </w:pPr>
    </w:p>
    <w:p w14:paraId="0AE63FD2" w14:textId="77777777" w:rsidR="003B6866" w:rsidRDefault="003B6866" w:rsidP="003B6866">
      <w:pPr>
        <w:rPr>
          <w:lang w:val="es-ES_tradnl" w:eastAsia="es-ES"/>
        </w:rPr>
      </w:pPr>
    </w:p>
    <w:p w14:paraId="3E2B01CD" w14:textId="77777777" w:rsidR="003B6866" w:rsidRPr="00CB43A1" w:rsidRDefault="003B6866" w:rsidP="003B6866">
      <w:pPr>
        <w:ind w:left="360"/>
        <w:rPr>
          <w:b/>
          <w:lang w:val="es-ES_tradnl" w:eastAsia="es-ES"/>
        </w:rPr>
      </w:pPr>
      <w:r>
        <w:rPr>
          <w:b/>
          <w:lang w:val="es-ES_tradnl" w:eastAsia="es-ES"/>
        </w:rPr>
        <w:t xml:space="preserve">FASE 2. </w:t>
      </w:r>
      <w:r w:rsidRPr="00CB43A1">
        <w:rPr>
          <w:b/>
          <w:lang w:val="es-ES_tradnl" w:eastAsia="es-ES"/>
        </w:rPr>
        <w:t>Ejecución de obra: dirección facultativa y resto de licencias.</w:t>
      </w:r>
    </w:p>
    <w:p w14:paraId="12F0FD40" w14:textId="77777777" w:rsidR="003B6866" w:rsidRDefault="003B6866" w:rsidP="003B6866">
      <w:pPr>
        <w:ind w:left="720"/>
        <w:rPr>
          <w:lang w:val="es-ES_tradnl" w:eastAsia="es-ES"/>
        </w:rPr>
      </w:pPr>
    </w:p>
    <w:p w14:paraId="423049AE" w14:textId="77777777" w:rsidR="003B6866" w:rsidRDefault="003B6866" w:rsidP="003B6866">
      <w:pPr>
        <w:ind w:left="720"/>
        <w:rPr>
          <w:lang w:val="es-ES_tradnl" w:eastAsia="es-ES"/>
        </w:rPr>
      </w:pPr>
      <w:r>
        <w:rPr>
          <w:lang w:val="es-ES_tradnl" w:eastAsia="es-ES"/>
        </w:rPr>
        <w:t xml:space="preserve">Esta segunda fase </w:t>
      </w:r>
      <w:r w:rsidRPr="00CC0021">
        <w:rPr>
          <w:lang w:val="es-ES_tradnl" w:eastAsia="es-ES"/>
        </w:rPr>
        <w:t xml:space="preserve">tiene un </w:t>
      </w:r>
      <w:r w:rsidRPr="00CC0021">
        <w:rPr>
          <w:b/>
          <w:bCs/>
          <w:lang w:val="es-ES_tradnl" w:eastAsia="es-ES"/>
        </w:rPr>
        <w:t xml:space="preserve">importe máximo del </w:t>
      </w:r>
      <w:r>
        <w:rPr>
          <w:b/>
          <w:bCs/>
          <w:lang w:val="es-ES_tradnl" w:eastAsia="es-ES"/>
        </w:rPr>
        <w:t>6</w:t>
      </w:r>
      <w:r w:rsidRPr="00CC0021">
        <w:rPr>
          <w:b/>
          <w:bCs/>
          <w:lang w:val="es-ES_tradnl" w:eastAsia="es-ES"/>
        </w:rPr>
        <w:t>0% del total de la oferta económica</w:t>
      </w:r>
      <w:r w:rsidRPr="00CC0021">
        <w:rPr>
          <w:lang w:val="es-ES_tradnl" w:eastAsia="es-ES"/>
        </w:rPr>
        <w:t xml:space="preserve"> del adjudicatario (del centro que se trate). Las facturas se emitirán, una vez obtenida la conformidad por parte del responsable del contrato de FREMAP a la documentación entregada para dar cumplimiento a los hitos indicados a continuación:</w:t>
      </w:r>
    </w:p>
    <w:p w14:paraId="51877259" w14:textId="77777777" w:rsidR="003B6866" w:rsidRDefault="003B6866" w:rsidP="003B6866">
      <w:pPr>
        <w:ind w:left="720"/>
        <w:rPr>
          <w:lang w:val="es-ES_tradnl" w:eastAsia="es-ES"/>
        </w:rPr>
      </w:pPr>
    </w:p>
    <w:p w14:paraId="543AADE0" w14:textId="77777777" w:rsidR="003B6866" w:rsidRDefault="003B6866" w:rsidP="003B6866">
      <w:pPr>
        <w:numPr>
          <w:ilvl w:val="0"/>
          <w:numId w:val="8"/>
        </w:numPr>
        <w:rPr>
          <w:lang w:val="es-ES_tradnl" w:eastAsia="es-ES"/>
        </w:rPr>
      </w:pPr>
      <w:r>
        <w:rPr>
          <w:lang w:val="es-ES_tradnl" w:eastAsia="es-ES"/>
        </w:rPr>
        <w:t xml:space="preserve">Cuando se hayan ejecutado un tercio de los trabajos relativos a la construcción de la obra, se abonará un 30%. </w:t>
      </w:r>
    </w:p>
    <w:p w14:paraId="6A2D59A4" w14:textId="77777777" w:rsidR="003B6866" w:rsidRPr="00CB43A1" w:rsidRDefault="003B6866" w:rsidP="003B6866">
      <w:pPr>
        <w:numPr>
          <w:ilvl w:val="0"/>
          <w:numId w:val="8"/>
        </w:numPr>
        <w:rPr>
          <w:lang w:val="es-ES_tradnl" w:eastAsia="es-ES"/>
        </w:rPr>
      </w:pPr>
      <w:r w:rsidRPr="00CB43A1">
        <w:rPr>
          <w:lang w:val="es-ES_tradnl" w:eastAsia="es-ES"/>
        </w:rPr>
        <w:t xml:space="preserve">Cuando se hayan ejecutado </w:t>
      </w:r>
      <w:r>
        <w:rPr>
          <w:lang w:val="es-ES_tradnl" w:eastAsia="es-ES"/>
        </w:rPr>
        <w:t>dos</w:t>
      </w:r>
      <w:r w:rsidRPr="00CB43A1">
        <w:rPr>
          <w:lang w:val="es-ES_tradnl" w:eastAsia="es-ES"/>
        </w:rPr>
        <w:t xml:space="preserve"> tercio</w:t>
      </w:r>
      <w:r>
        <w:rPr>
          <w:lang w:val="es-ES_tradnl" w:eastAsia="es-ES"/>
        </w:rPr>
        <w:t>s</w:t>
      </w:r>
      <w:r w:rsidRPr="00CB43A1">
        <w:rPr>
          <w:lang w:val="es-ES_tradnl" w:eastAsia="es-ES"/>
        </w:rPr>
        <w:t xml:space="preserve"> de los trabajos relativos a la construcción de la obra, se abonará un 30%. </w:t>
      </w:r>
    </w:p>
    <w:p w14:paraId="68D4DEAA" w14:textId="77777777" w:rsidR="003B6866" w:rsidRDefault="003B6866" w:rsidP="003B6866">
      <w:pPr>
        <w:numPr>
          <w:ilvl w:val="0"/>
          <w:numId w:val="8"/>
        </w:numPr>
        <w:rPr>
          <w:lang w:val="es-ES_tradnl" w:eastAsia="es-ES"/>
        </w:rPr>
      </w:pPr>
      <w:r>
        <w:rPr>
          <w:lang w:val="es-ES_tradnl" w:eastAsia="es-ES"/>
        </w:rPr>
        <w:t xml:space="preserve">Cuando se hayan ejecutado todos los trabajos relativos a la construcción de obra, y se haya emitido la certificación final de obra junto con la entrega de la doc. As built y la documentación de liquidación y legalizaciones necesarias, se abonará un 35%. </w:t>
      </w:r>
    </w:p>
    <w:p w14:paraId="496F03C9" w14:textId="77777777" w:rsidR="003B6866" w:rsidRDefault="003B6866" w:rsidP="003B6866">
      <w:pPr>
        <w:numPr>
          <w:ilvl w:val="0"/>
          <w:numId w:val="8"/>
        </w:numPr>
        <w:rPr>
          <w:lang w:val="es-ES_tradnl" w:eastAsia="es-ES"/>
        </w:rPr>
      </w:pPr>
      <w:r>
        <w:rPr>
          <w:lang w:val="es-ES_tradnl" w:eastAsia="es-ES"/>
        </w:rPr>
        <w:t>Cuando se obtengan las licencias de apertura e inicio de actividad, se abonará un 5%.</w:t>
      </w:r>
    </w:p>
    <w:p w14:paraId="5164F272" w14:textId="77777777" w:rsidR="00FB73C9" w:rsidRPr="003B6866" w:rsidRDefault="00FB73C9" w:rsidP="00104177">
      <w:pPr>
        <w:rPr>
          <w:rStyle w:val="edit"/>
          <w:lang w:val="es-ES_tradnl"/>
        </w:rPr>
      </w:pPr>
    </w:p>
    <w:p w14:paraId="0DB3BEF5" w14:textId="77777777" w:rsidR="000F56A1" w:rsidRPr="00D525E5" w:rsidRDefault="000F56A1" w:rsidP="000F56A1">
      <w:r w:rsidRPr="00D525E5"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“FACe” (</w:t>
      </w:r>
      <w:hyperlink r:id="rId7" w:history="1">
        <w:r w:rsidRPr="00D525E5">
          <w:rPr>
            <w:rStyle w:val="Hipervnculo"/>
            <w:color w:val="auto"/>
          </w:rPr>
          <w:t>https://face.gob.es</w:t>
        </w:r>
      </w:hyperlink>
      <w:r w:rsidRPr="00D525E5">
        <w:rPr>
          <w:rStyle w:val="edit"/>
        </w:rPr>
        <w:t xml:space="preserve"> ).  </w:t>
      </w:r>
      <w:r w:rsidRPr="00D525E5">
        <w:t>Los códigos que se deberán incluir son los indicados por FREMAP.</w:t>
      </w:r>
    </w:p>
    <w:p w14:paraId="10F9A4C6" w14:textId="77777777" w:rsidR="000F56A1" w:rsidRPr="00D525E5" w:rsidRDefault="000F56A1" w:rsidP="000F56A1"/>
    <w:p w14:paraId="4D6DA9F1" w14:textId="77777777" w:rsidR="00104177" w:rsidRPr="003E1755" w:rsidRDefault="00104177" w:rsidP="00104177">
      <w:r w:rsidRPr="00D525E5">
        <w:lastRenderedPageBreak/>
        <w:t xml:space="preserve">Para personas físicas, alternativamente a la facturación electrónica, FREMAP ofrece un sistema por el que se remiten facturas a través del Portal </w:t>
      </w:r>
      <w:r w:rsidRPr="003E1755">
        <w:t>del Proveedor, siempre que se cumpla con los requerimientos legales de facturación establecidos por la normativa vigente</w:t>
      </w:r>
    </w:p>
    <w:p w14:paraId="031D5C8B" w14:textId="77777777" w:rsidR="00104177" w:rsidRPr="003E1755" w:rsidRDefault="00104177" w:rsidP="00104177"/>
    <w:p w14:paraId="1873F9BE" w14:textId="77777777" w:rsidR="00104177" w:rsidRPr="003E1755" w:rsidRDefault="00104177" w:rsidP="00104177">
      <w:r w:rsidRPr="003E1755"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746EAD7E" w14:textId="77777777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</w:rPr>
      </w:pPr>
    </w:p>
    <w:p w14:paraId="5502B49B" w14:textId="0D782D94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  <w:u w:val="single"/>
        </w:rPr>
      </w:pPr>
    </w:p>
    <w:p w14:paraId="1BE4982F" w14:textId="77777777" w:rsidR="00AB6D0C" w:rsidRPr="003E1755" w:rsidRDefault="00AB6D0C" w:rsidP="002B1C7C">
      <w:pPr>
        <w:tabs>
          <w:tab w:val="left" w:pos="3060"/>
        </w:tabs>
        <w:jc w:val="left"/>
        <w:rPr>
          <w:sz w:val="20"/>
          <w:szCs w:val="20"/>
        </w:rPr>
      </w:pPr>
    </w:p>
    <w:p w14:paraId="68767968" w14:textId="77777777" w:rsidR="002B1C7C" w:rsidRPr="003E1755" w:rsidRDefault="002B1C7C" w:rsidP="002B1C7C">
      <w:pPr>
        <w:rPr>
          <w:lang w:eastAsia="es-ES"/>
        </w:rPr>
      </w:pPr>
    </w:p>
    <w:p w14:paraId="2B199AA2" w14:textId="77777777" w:rsidR="008C4CAD" w:rsidRPr="003E1755" w:rsidRDefault="008C4CAD"/>
    <w:sectPr w:rsidR="008C4CAD" w:rsidRPr="003E1755" w:rsidSect="006651B3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1F78C" w14:textId="77777777" w:rsidR="0020001B" w:rsidRDefault="0020001B" w:rsidP="002B1C7C">
      <w:r>
        <w:separator/>
      </w:r>
    </w:p>
  </w:endnote>
  <w:endnote w:type="continuationSeparator" w:id="0">
    <w:p w14:paraId="401EC8A1" w14:textId="77777777" w:rsidR="0020001B" w:rsidRDefault="0020001B" w:rsidP="002B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CAB1" w14:textId="30133CC2" w:rsidR="00A404AA" w:rsidRDefault="00A404AA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D0EA67B" wp14:editId="75FD07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925257532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68CED" w14:textId="36992602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EA67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D468CED" w14:textId="36992602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06C71" w14:textId="28ED2DF1" w:rsidR="002B1C7C" w:rsidRPr="004E634B" w:rsidRDefault="002B1C7C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>Anexo de facturación y pago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2184A" w14:textId="06EF4130" w:rsidR="00A404AA" w:rsidRDefault="00A404AA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3A48ECE" wp14:editId="14729C7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7836514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6781F" w14:textId="003B1814" w:rsidR="00A404AA" w:rsidRPr="00A404AA" w:rsidRDefault="00A404AA" w:rsidP="00A404AA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404AA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48EC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106781F" w14:textId="003B1814" w:rsidR="00A404AA" w:rsidRPr="00A404AA" w:rsidRDefault="00A404AA" w:rsidP="00A404AA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404AA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BCF3" w14:textId="77777777" w:rsidR="0020001B" w:rsidRDefault="0020001B" w:rsidP="002B1C7C">
      <w:r>
        <w:separator/>
      </w:r>
    </w:p>
  </w:footnote>
  <w:footnote w:type="continuationSeparator" w:id="0">
    <w:p w14:paraId="3DFAD08B" w14:textId="77777777" w:rsidR="0020001B" w:rsidRDefault="0020001B" w:rsidP="002B1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C710F" w14:textId="074B96FD" w:rsidR="002B1C7C" w:rsidRDefault="002B1C7C" w:rsidP="004A1B52">
    <w:pPr>
      <w:ind w:left="1985"/>
      <w:jc w:val="center"/>
      <w:rPr>
        <w:rFonts w:cs="Calibri"/>
        <w:i/>
      </w:rPr>
    </w:pPr>
    <w:r w:rsidRPr="00A404AA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931AC90" wp14:editId="7664666C">
          <wp:simplePos x="0" y="0"/>
          <wp:positionH relativeFrom="column">
            <wp:posOffset>469930</wp:posOffset>
          </wp:positionH>
          <wp:positionV relativeFrom="paragraph">
            <wp:posOffset>11430</wp:posOffset>
          </wp:positionV>
          <wp:extent cx="581025" cy="371475"/>
          <wp:effectExtent l="0" t="0" r="9525" b="952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04AA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60288" behindDoc="1" locked="0" layoutInCell="0" allowOverlap="1" wp14:anchorId="0C9C780E" wp14:editId="69B679C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2007">
      <w:rPr>
        <w:rFonts w:cs="Calibri"/>
        <w:i/>
        <w:sz w:val="16"/>
        <w:szCs w:val="16"/>
      </w:rPr>
      <w:t>LIC</w:t>
    </w:r>
    <w:r w:rsidR="00512007" w:rsidRPr="00512007">
      <w:rPr>
        <w:rFonts w:cs="Calibri"/>
        <w:i/>
        <w:sz w:val="16"/>
        <w:szCs w:val="16"/>
      </w:rPr>
      <w:t>T/99/024/2025/0105 - Contratación del servicio de elaboración del anteproyecto, el proyecto básico y de ejecución con metodología BIM, y la realización de la dirección de obra, la dirección de ejecución de obra, la dirección de instalaciones y la gestión de licencias para la edificación de dos centros asistenciales de FREMAP, Mutua Colaboradora con la Seguridad Social nº 61, sitos en Móstoles y Benetússer.</w:t>
    </w:r>
  </w:p>
  <w:p w14:paraId="722A23F6" w14:textId="77777777" w:rsidR="002B1C7C" w:rsidRDefault="002B1C7C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8DE"/>
    <w:multiLevelType w:val="hybridMultilevel"/>
    <w:tmpl w:val="B936BAD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7877"/>
    <w:multiLevelType w:val="hybridMultilevel"/>
    <w:tmpl w:val="58CC0290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41AD1"/>
    <w:multiLevelType w:val="hybridMultilevel"/>
    <w:tmpl w:val="F064BC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B74EB"/>
    <w:multiLevelType w:val="multilevel"/>
    <w:tmpl w:val="B35C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5" w15:restartNumberingAfterBreak="0">
    <w:nsid w:val="6E992CB6"/>
    <w:multiLevelType w:val="hybridMultilevel"/>
    <w:tmpl w:val="B1BC080A"/>
    <w:lvl w:ilvl="0" w:tplc="3D3CA67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6AB4D6A"/>
    <w:multiLevelType w:val="hybridMultilevel"/>
    <w:tmpl w:val="15F23228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7162D"/>
    <w:multiLevelType w:val="hybridMultilevel"/>
    <w:tmpl w:val="CF84A5E0"/>
    <w:lvl w:ilvl="0" w:tplc="C2D87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615758">
    <w:abstractNumId w:val="4"/>
  </w:num>
  <w:num w:numId="2" w16cid:durableId="760905343">
    <w:abstractNumId w:val="1"/>
  </w:num>
  <w:num w:numId="3" w16cid:durableId="433980615">
    <w:abstractNumId w:val="0"/>
  </w:num>
  <w:num w:numId="4" w16cid:durableId="1347752151">
    <w:abstractNumId w:val="3"/>
  </w:num>
  <w:num w:numId="5" w16cid:durableId="986279195">
    <w:abstractNumId w:val="6"/>
  </w:num>
  <w:num w:numId="6" w16cid:durableId="1461414883">
    <w:abstractNumId w:val="2"/>
  </w:num>
  <w:num w:numId="7" w16cid:durableId="649292025">
    <w:abstractNumId w:val="7"/>
  </w:num>
  <w:num w:numId="8" w16cid:durableId="16585335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7C"/>
    <w:rsid w:val="000F56A1"/>
    <w:rsid w:val="00104177"/>
    <w:rsid w:val="00112156"/>
    <w:rsid w:val="001B7CD7"/>
    <w:rsid w:val="0020001B"/>
    <w:rsid w:val="00224AC6"/>
    <w:rsid w:val="002455A5"/>
    <w:rsid w:val="002755B0"/>
    <w:rsid w:val="002B1C7C"/>
    <w:rsid w:val="00306750"/>
    <w:rsid w:val="00333FA0"/>
    <w:rsid w:val="00341ED7"/>
    <w:rsid w:val="003B6866"/>
    <w:rsid w:val="003D4FF5"/>
    <w:rsid w:val="003E1755"/>
    <w:rsid w:val="00403790"/>
    <w:rsid w:val="00403DB0"/>
    <w:rsid w:val="004A1B52"/>
    <w:rsid w:val="00512007"/>
    <w:rsid w:val="00582E48"/>
    <w:rsid w:val="005A79AB"/>
    <w:rsid w:val="005F4C11"/>
    <w:rsid w:val="0064618F"/>
    <w:rsid w:val="0065467B"/>
    <w:rsid w:val="0066307C"/>
    <w:rsid w:val="006C001D"/>
    <w:rsid w:val="006E1270"/>
    <w:rsid w:val="00725248"/>
    <w:rsid w:val="007C200F"/>
    <w:rsid w:val="008103B0"/>
    <w:rsid w:val="008C4CAD"/>
    <w:rsid w:val="008E323D"/>
    <w:rsid w:val="009472BB"/>
    <w:rsid w:val="009E6A34"/>
    <w:rsid w:val="00A404AA"/>
    <w:rsid w:val="00A43966"/>
    <w:rsid w:val="00A831CA"/>
    <w:rsid w:val="00AB6D0C"/>
    <w:rsid w:val="00B00256"/>
    <w:rsid w:val="00B7226A"/>
    <w:rsid w:val="00BE7643"/>
    <w:rsid w:val="00C43994"/>
    <w:rsid w:val="00C54815"/>
    <w:rsid w:val="00C93FE8"/>
    <w:rsid w:val="00C958B2"/>
    <w:rsid w:val="00CC4B4B"/>
    <w:rsid w:val="00CC6E37"/>
    <w:rsid w:val="00CF7F58"/>
    <w:rsid w:val="00D525E5"/>
    <w:rsid w:val="00DE3FF7"/>
    <w:rsid w:val="00DF00B5"/>
    <w:rsid w:val="00DF3908"/>
    <w:rsid w:val="00E25366"/>
    <w:rsid w:val="00E54D3D"/>
    <w:rsid w:val="00F00C55"/>
    <w:rsid w:val="00F44161"/>
    <w:rsid w:val="00F93D81"/>
    <w:rsid w:val="00FB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DE80535"/>
  <w15:chartTrackingRefBased/>
  <w15:docId w15:val="{F7EA8D72-DE48-4ABC-B8DC-714CDBDD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C7C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B1C7C"/>
    <w:pPr>
      <w:keepNext/>
      <w:widowControl w:val="0"/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B1C7C"/>
    <w:p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2B1C7C"/>
    <w:p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1C7C"/>
    <w:rPr>
      <w:rFonts w:ascii="Calibri" w:eastAsia="Times New Roman" w:hAnsi="Calibri" w:cs="Calibri"/>
      <w:b/>
      <w:color w:val="000000"/>
      <w:kern w:val="32"/>
      <w:sz w:val="28"/>
      <w:szCs w:val="28"/>
      <w:lang w:eastAsia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2B1C7C"/>
    <w:rPr>
      <w:rFonts w:ascii="Calibri" w:eastAsia="Calibri" w:hAnsi="Calibri" w:cs="Arial"/>
      <w:b/>
      <w:kern w:val="0"/>
      <w:sz w:val="24"/>
      <w:szCs w:val="24"/>
      <w:lang w:val="es-ES_tradnl" w:eastAsia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2B1C7C"/>
    <w:rPr>
      <w:rFonts w:ascii="Calibri" w:eastAsia="Times New Roman" w:hAnsi="Calibri" w:cs="Arial"/>
      <w:b/>
      <w:kern w:val="0"/>
      <w:szCs w:val="24"/>
      <w:lang w:val="es-ES_tradnl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character" w:styleId="Hipervnculo">
    <w:name w:val="Hyperlink"/>
    <w:uiPriority w:val="99"/>
    <w:unhideWhenUsed/>
    <w:rsid w:val="002B1C7C"/>
    <w:rPr>
      <w:color w:val="0000FF"/>
      <w:u w:val="single"/>
    </w:rPr>
  </w:style>
  <w:style w:type="character" w:styleId="nfasisintenso">
    <w:name w:val="Intense Emphasis"/>
    <w:uiPriority w:val="21"/>
    <w:qFormat/>
    <w:rsid w:val="002B1C7C"/>
    <w:rPr>
      <w:b/>
      <w:bCs/>
      <w:i/>
      <w:iCs/>
      <w:color w:val="4F81BD"/>
    </w:rPr>
  </w:style>
  <w:style w:type="character" w:customStyle="1" w:styleId="edit">
    <w:name w:val="edit"/>
    <w:rsid w:val="002B1C7C"/>
  </w:style>
  <w:style w:type="paragraph" w:styleId="Sangranormal">
    <w:name w:val="Normal Indent"/>
    <w:basedOn w:val="Normal"/>
    <w:uiPriority w:val="99"/>
    <w:semiHidden/>
    <w:unhideWhenUsed/>
    <w:rsid w:val="002B1C7C"/>
    <w:pPr>
      <w:ind w:left="708"/>
    </w:pPr>
  </w:style>
  <w:style w:type="paragraph" w:styleId="Prrafodelista">
    <w:name w:val="List Paragraph"/>
    <w:basedOn w:val="Normal"/>
    <w:uiPriority w:val="34"/>
    <w:qFormat/>
    <w:rsid w:val="00F93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ace.gob.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522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Pillalaza Ponce, Kimberly Stefania</cp:lastModifiedBy>
  <cp:revision>44</cp:revision>
  <dcterms:created xsi:type="dcterms:W3CDTF">2024-02-12T15:14:00Z</dcterms:created>
  <dcterms:modified xsi:type="dcterms:W3CDTF">2025-10-22T08:24:00Z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3a50aada,72c1193c,74740b71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2024-11-13T15:21:57Z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fa8a9f66-1759-4362-a9d2-0bcc1afeae5c</vt:lpwstr>
  </property>
  <property fmtid="{D5CDD505-2E9C-101B-9397-08002B2CF9AE}" pid="11" name="MSIP_Label_2c0a8209-6590-4cef-adb7-80fa47675d6e_ContentBits">
    <vt:lpwstr>2</vt:lpwstr>
  </property>
</Properties>
</file>